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352A8B" w:rsidR="00A824E2" w:rsidP="00A824E2" w:rsidRDefault="00A824E2" w14:paraId="0F215B2B" w14:textId="77777777">
      <w:pPr>
        <w:jc w:val="center"/>
        <w:rPr>
          <w:rFonts w:ascii="Arial" w:hAnsi="Arial" w:cs="Arial"/>
          <w:b/>
          <w:color w:val="1C2045"/>
          <w:szCs w:val="22"/>
        </w:rPr>
      </w:pPr>
    </w:p>
    <w:p w:rsidR="00A824E2" w:rsidP="00A824E2" w:rsidRDefault="00A824E2" w14:paraId="0DB34B7A" w14:textId="5261EA43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Direct Observation of </w:t>
      </w:r>
      <w:r w:rsidR="002042C3">
        <w:rPr>
          <w:rFonts w:ascii="Arial" w:hAnsi="Arial" w:cs="Arial"/>
          <w:b/>
          <w:color w:val="1C2045"/>
          <w:sz w:val="28"/>
          <w:szCs w:val="28"/>
        </w:rPr>
        <w:t>Non-Clinical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Skills (DO</w:t>
      </w:r>
      <w:r w:rsidR="002042C3">
        <w:rPr>
          <w:rFonts w:ascii="Arial" w:hAnsi="Arial" w:cs="Arial"/>
          <w:b/>
          <w:color w:val="1C2045"/>
          <w:sz w:val="28"/>
          <w:szCs w:val="28"/>
        </w:rPr>
        <w:t>NC</w:t>
      </w:r>
      <w:r w:rsidRPr="00352A8B">
        <w:rPr>
          <w:rFonts w:ascii="Arial" w:hAnsi="Arial" w:cs="Arial"/>
          <w:b/>
          <w:color w:val="1C2045"/>
          <w:sz w:val="28"/>
          <w:szCs w:val="28"/>
        </w:rPr>
        <w:t>S)</w:t>
      </w:r>
    </w:p>
    <w:p w:rsidR="00A824E2" w:rsidP="00A824E2" w:rsidRDefault="00A824E2" w14:paraId="32634C68" w14:textId="77777777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:rsidRPr="00997621" w:rsidR="00A824E2" w:rsidP="00A824E2" w:rsidRDefault="00A824E2" w14:paraId="2676F764" w14:textId="5F3BAA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hAnsi="Arial" w:eastAsia="Times New Roman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: to evaluate </w:t>
      </w:r>
      <w:r w:rsidR="00C35C5B">
        <w:rPr>
          <w:rFonts w:ascii="Arial" w:hAnsi="Arial" w:eastAsia="Times New Roman" w:cs="Arial"/>
          <w:color w:val="FFFFFF" w:themeColor="background1"/>
          <w:szCs w:val="22"/>
          <w:lang w:eastAsia="en-GB"/>
        </w:rPr>
        <w:t>the pharmacist’s non-clinical skills</w:t>
      </w:r>
    </w:p>
    <w:p w:rsidRPr="00352A8B" w:rsidR="00A824E2" w:rsidP="00A824E2" w:rsidRDefault="00A824E2" w14:paraId="3CFD875A" w14:textId="7777777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352A8B" w:rsidR="00A824E2" w:rsidTr="007B4B7E" w14:paraId="1AEE9EE1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A824E2" w:rsidP="007B4B7E" w:rsidRDefault="00A824E2" w14:paraId="653E613C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name="_Hlk50135704" w:id="0"/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:rsidRPr="00352A8B" w:rsidR="00A824E2" w:rsidP="007B4B7E" w:rsidRDefault="00CF615F" w14:paraId="252516F6" w14:textId="34F7A913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24/3/2021</w:t>
            </w:r>
          </w:p>
        </w:tc>
      </w:tr>
      <w:tr w:rsidRPr="00352A8B" w:rsidR="00A824E2" w:rsidTr="007B4B7E" w14:paraId="5A41D136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A824E2" w:rsidP="007B4B7E" w:rsidRDefault="00A824E2" w14:paraId="4F51EA77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:rsidRPr="00352A8B" w:rsidR="00A824E2" w:rsidP="007B4B7E" w:rsidRDefault="00A824E2" w14:paraId="149CB113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352A8B" w:rsidR="00A824E2" w:rsidTr="007B4B7E" w14:paraId="5ABF1C64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A824E2" w:rsidP="007B4B7E" w:rsidRDefault="00A824E2" w14:paraId="2A03DE02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:rsidRPr="00352A8B" w:rsidR="00A824E2" w:rsidP="007B4B7E" w:rsidRDefault="00A824E2" w14:paraId="7168C0F3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352A8B" w:rsidR="00A824E2" w:rsidTr="007B4B7E" w14:paraId="5CAAE488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A824E2" w:rsidP="007B4B7E" w:rsidRDefault="00A824E2" w14:paraId="5A9160B0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:rsidRPr="00352A8B" w:rsidR="00A824E2" w:rsidP="007B4B7E" w:rsidRDefault="004B128B" w14:paraId="1637259E" w14:textId="3283B3EB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General Practitioner </w:t>
            </w:r>
          </w:p>
        </w:tc>
      </w:tr>
      <w:tr w:rsidRPr="00352A8B" w:rsidR="00A824E2" w:rsidTr="007B4B7E" w14:paraId="4A545777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A824E2" w:rsidP="007B4B7E" w:rsidRDefault="00A824E2" w14:paraId="230E0FD9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:rsidRPr="00352A8B" w:rsidR="00A824E2" w:rsidP="007B4B7E" w:rsidRDefault="004B128B" w14:paraId="6D82B486" w14:textId="3751CC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Doctor</w:t>
            </w:r>
          </w:p>
        </w:tc>
      </w:tr>
      <w:tr w:rsidRPr="00693F91" w:rsidR="00A824E2" w:rsidTr="007B4B7E" w14:paraId="31DCD779" w14:textId="77777777">
        <w:tc>
          <w:tcPr>
            <w:tcW w:w="3261" w:type="dxa"/>
            <w:shd w:val="clear" w:color="auto" w:fill="F2F2F2" w:themeFill="background1" w:themeFillShade="F2"/>
          </w:tcPr>
          <w:p w:rsidRPr="00693F91" w:rsidR="00A824E2" w:rsidP="007B4B7E" w:rsidRDefault="00A824E2" w14:paraId="20AC4188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:rsidR="0075249D" w:rsidP="007B4B7E" w:rsidRDefault="007E7A00" w14:paraId="0F948C5A" w14:textId="77777777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75249D">
              <w:rPr>
                <w:sz w:val="22"/>
                <w:szCs w:val="22"/>
              </w:rPr>
              <w:t xml:space="preserve">I can confirm I have read the </w:t>
            </w:r>
            <w:hyperlink w:history="1" r:id="rId7">
              <w:r w:rsidRPr="0075249D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75249D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75249D">
              <w:rPr>
                <w:sz w:val="22"/>
                <w:szCs w:val="22"/>
              </w:rPr>
              <w:t>.</w:t>
            </w:r>
            <w:r w:rsidRPr="0075249D">
              <w:rPr>
                <w:sz w:val="22"/>
                <w:szCs w:val="22"/>
              </w:rPr>
              <w:t xml:space="preserve"> </w:t>
            </w:r>
          </w:p>
          <w:p w:rsidRPr="00693F91" w:rsidR="00A824E2" w:rsidP="007B4B7E" w:rsidRDefault="007E7A00" w14:paraId="0B5AB4F5" w14:textId="3EFD1ED4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CF615F">
              <w:rPr>
                <w:sz w:val="22"/>
                <w:szCs w:val="22"/>
                <w:highlight w:val="yellow"/>
              </w:rPr>
              <w:t xml:space="preserve">Yes </w:t>
            </w:r>
            <w:r w:rsidRPr="00CF615F">
              <w:rPr>
                <w:rFonts w:ascii="Cambria Math" w:hAnsi="Cambria Math" w:cs="Cambria Math"/>
                <w:sz w:val="22"/>
                <w:szCs w:val="22"/>
                <w:highlight w:val="yellow"/>
              </w:rPr>
              <w:t>▢</w:t>
            </w:r>
          </w:p>
        </w:tc>
      </w:tr>
    </w:tbl>
    <w:p w:rsidR="00A824E2" w:rsidP="00A824E2" w:rsidRDefault="00A824E2" w14:paraId="004306D7" w14:textId="77777777">
      <w:pPr>
        <w:rPr>
          <w:rFonts w:ascii="Arial" w:hAnsi="Arial" w:cs="Arial"/>
          <w:b/>
          <w:color w:val="1C2045"/>
          <w:szCs w:val="22"/>
        </w:rPr>
      </w:pPr>
    </w:p>
    <w:p w:rsidRPr="00352A8B" w:rsidR="00A824E2" w:rsidP="00A824E2" w:rsidRDefault="00A824E2" w14:paraId="266A1D54" w14:textId="77777777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352A8B" w:rsidR="00A824E2" w:rsidTr="1FA11AE7" w14:paraId="331AB4D2" w14:textId="77777777">
        <w:tc>
          <w:tcPr>
            <w:tcW w:w="3261" w:type="dxa"/>
            <w:shd w:val="clear" w:color="auto" w:fill="F2F2F2" w:themeFill="background1" w:themeFillShade="F2"/>
            <w:tcMar/>
          </w:tcPr>
          <w:p w:rsidRPr="00352A8B" w:rsidR="00A824E2" w:rsidP="007B4B7E" w:rsidRDefault="002042C3" w14:paraId="4FF3F456" w14:textId="028379CD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Brief summary</w:t>
            </w:r>
            <w:proofErr w:type="gramEnd"/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 of scenario </w:t>
            </w:r>
          </w:p>
        </w:tc>
        <w:tc>
          <w:tcPr>
            <w:tcW w:w="6095" w:type="dxa"/>
            <w:tcMar/>
          </w:tcPr>
          <w:p w:rsidRPr="00CF615F" w:rsidR="00CF615F" w:rsidP="007B4B7E" w:rsidRDefault="004B128B" w14:paraId="5CF160C8" w14:textId="70D84DCB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1C2045"/>
                <w:sz w:val="22"/>
                <w:szCs w:val="22"/>
              </w:rPr>
              <w:t>Presenting prescribing data at a practice meeting</w:t>
            </w:r>
            <w:r w:rsidR="00CF615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 </w:t>
            </w:r>
          </w:p>
        </w:tc>
      </w:tr>
      <w:tr w:rsidRPr="009160B8" w:rsidR="002042C3" w:rsidTr="1FA11AE7" w14:paraId="353F17B6" w14:textId="77777777">
        <w:tc>
          <w:tcPr>
            <w:tcW w:w="3261" w:type="dxa"/>
            <w:shd w:val="clear" w:color="auto" w:fill="F2F2F2" w:themeFill="background1" w:themeFillShade="F2"/>
            <w:tcMar/>
          </w:tcPr>
          <w:p w:rsidRPr="009160B8" w:rsidR="002042C3" w:rsidP="007B4B7E" w:rsidRDefault="002042C3" w14:paraId="0178AB5C" w14:textId="21DBA631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160B8">
              <w:rPr>
                <w:rFonts w:ascii="Arial" w:hAnsi="Arial" w:cs="Arial"/>
                <w:b/>
                <w:color w:val="1C2045"/>
                <w:sz w:val="22"/>
                <w:szCs w:val="22"/>
              </w:rPr>
              <w:t>Description of non-clinical skill(s) being observed</w:t>
            </w:r>
          </w:p>
        </w:tc>
        <w:tc>
          <w:tcPr>
            <w:tcW w:w="6095" w:type="dxa"/>
            <w:tcMar/>
          </w:tcPr>
          <w:p w:rsidRPr="00CF615F" w:rsidR="002042C3" w:rsidP="007B4B7E" w:rsidRDefault="00CF615F" w14:paraId="0D529C33" w14:textId="1CB40835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CF615F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Communication, </w:t>
            </w:r>
            <w:r>
              <w:rPr>
                <w:rFonts w:ascii="Arial" w:hAnsi="Arial" w:cs="Arial"/>
                <w:bCs/>
                <w:color w:val="1C2045"/>
                <w:sz w:val="22"/>
                <w:szCs w:val="22"/>
              </w:rPr>
              <w:t>negotiating, influencing and leadership.</w:t>
            </w:r>
          </w:p>
        </w:tc>
      </w:tr>
      <w:tr w:rsidRPr="00352A8B" w:rsidR="00A824E2" w:rsidTr="1FA11AE7" w14:paraId="2A10A65E" w14:textId="77777777">
        <w:tc>
          <w:tcPr>
            <w:tcW w:w="3261" w:type="dxa"/>
            <w:shd w:val="clear" w:color="auto" w:fill="F2F2F2" w:themeFill="background1" w:themeFillShade="F2"/>
            <w:tcMar/>
          </w:tcPr>
          <w:p w:rsidRPr="00352A8B" w:rsidR="00A824E2" w:rsidP="007B4B7E" w:rsidRDefault="002042C3" w14:paraId="22979FCD" w14:textId="78188B4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Relevant domain(s)</w:t>
            </w:r>
          </w:p>
        </w:tc>
        <w:tc>
          <w:tcPr>
            <w:tcW w:w="6095" w:type="dxa"/>
            <w:tcMar/>
          </w:tcPr>
          <w:p w:rsidRPr="00CF615F" w:rsidR="00A824E2" w:rsidP="1FA11AE7" w:rsidRDefault="002042C3" w14:paraId="272CB35D" w14:textId="77777777" w14:noSpellErr="1">
            <w:pPr>
              <w:rPr>
                <w:rFonts w:ascii="Arial" w:hAnsi="Arial" w:eastAsia="Arial" w:cs="Arial"/>
                <w:sz w:val="20"/>
                <w:szCs w:val="20"/>
                <w:highlight w:val="yellow"/>
              </w:rPr>
            </w:pPr>
            <w:r w:rsidRPr="1FA11AE7" w:rsidR="1FA11AE7">
              <w:rPr>
                <w:rFonts w:ascii="Arial" w:hAnsi="Arial" w:eastAsia="Arial" w:cs="Arial"/>
                <w:sz w:val="20"/>
                <w:szCs w:val="20"/>
                <w:highlight w:val="yellow"/>
              </w:rPr>
              <w:t>▢ Professional practice</w:t>
            </w:r>
          </w:p>
          <w:p w:rsidRPr="00CF615F" w:rsidR="002042C3" w:rsidP="1FA11AE7" w:rsidRDefault="002042C3" w14:paraId="12A87D31" w14:textId="77777777" w14:noSpellErr="1">
            <w:pPr>
              <w:rPr>
                <w:rFonts w:ascii="Arial" w:hAnsi="Arial" w:eastAsia="Arial" w:cs="Arial"/>
                <w:sz w:val="20"/>
                <w:szCs w:val="20"/>
                <w:highlight w:val="yellow"/>
              </w:rPr>
            </w:pPr>
            <w:r w:rsidRPr="1FA11AE7" w:rsidR="1FA11AE7">
              <w:rPr>
                <w:rFonts w:ascii="Arial" w:hAnsi="Arial" w:eastAsia="Arial" w:cs="Arial"/>
                <w:sz w:val="20"/>
                <w:szCs w:val="20"/>
                <w:highlight w:val="yellow"/>
              </w:rPr>
              <w:t>▢ Communication &amp; collaborative working</w:t>
            </w:r>
          </w:p>
          <w:p w:rsidR="002042C3" w:rsidP="1FA11AE7" w:rsidRDefault="002042C3" w14:paraId="08E2C71D" w14:textId="77777777" w14:noSpellErr="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1FA11AE7" w:rsidR="1FA11AE7">
              <w:rPr>
                <w:rFonts w:ascii="Arial" w:hAnsi="Arial" w:eastAsia="Arial" w:cs="Arial"/>
                <w:sz w:val="20"/>
                <w:szCs w:val="20"/>
                <w:highlight w:val="yellow"/>
              </w:rPr>
              <w:t>▢ Leadership &amp; management</w:t>
            </w:r>
          </w:p>
          <w:p w:rsidR="002042C3" w:rsidP="1FA11AE7" w:rsidRDefault="002042C3" w14:paraId="13052031" w14:textId="77777777" w14:noSpellErr="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1FA11AE7" w:rsidR="1FA11AE7">
              <w:rPr>
                <w:rFonts w:ascii="Arial" w:hAnsi="Arial" w:eastAsia="Arial" w:cs="Arial"/>
                <w:sz w:val="20"/>
                <w:szCs w:val="20"/>
              </w:rPr>
              <w:t>▢</w:t>
            </w:r>
            <w:r w:rsidRPr="1FA11AE7" w:rsidR="1FA11AE7">
              <w:rPr>
                <w:rFonts w:ascii="Arial" w:hAnsi="Arial" w:eastAsia="Arial" w:cs="Arial"/>
                <w:sz w:val="20"/>
                <w:szCs w:val="20"/>
              </w:rPr>
              <w:t xml:space="preserve"> Education</w:t>
            </w:r>
          </w:p>
          <w:p w:rsidRPr="00352A8B" w:rsidR="002042C3" w:rsidP="1FA11AE7" w:rsidRDefault="002042C3" w14:paraId="2DDA4833" w14:textId="5EFD794D" w14:noSpellErr="1">
            <w:pPr>
              <w:rPr>
                <w:rFonts w:ascii="Arial" w:hAnsi="Arial" w:eastAsia="Arial" w:cs="Arial"/>
                <w:b w:val="1"/>
                <w:bCs w:val="1"/>
                <w:color w:val="1C2045"/>
                <w:sz w:val="22"/>
                <w:szCs w:val="22"/>
              </w:rPr>
            </w:pPr>
            <w:r w:rsidRPr="1FA11AE7" w:rsidR="1FA11AE7">
              <w:rPr>
                <w:rFonts w:ascii="Arial" w:hAnsi="Arial" w:eastAsia="Arial" w:cs="Arial"/>
                <w:sz w:val="20"/>
                <w:szCs w:val="20"/>
              </w:rPr>
              <w:t>▢</w:t>
            </w:r>
            <w:r w:rsidRPr="1FA11AE7" w:rsidR="1FA11AE7">
              <w:rPr>
                <w:rFonts w:ascii="Arial" w:hAnsi="Arial" w:eastAsia="Arial" w:cs="Arial"/>
                <w:sz w:val="20"/>
                <w:szCs w:val="20"/>
              </w:rPr>
              <w:t xml:space="preserve"> Research</w:t>
            </w:r>
          </w:p>
        </w:tc>
      </w:tr>
      <w:bookmarkEnd w:id="0"/>
    </w:tbl>
    <w:p w:rsidRPr="00352A8B" w:rsidR="00A824E2" w:rsidP="00A824E2" w:rsidRDefault="00A824E2" w14:paraId="759BF370" w14:textId="77777777">
      <w:pPr>
        <w:rPr>
          <w:rFonts w:ascii="Arial" w:hAnsi="Arial" w:cs="Arial"/>
          <w:b/>
          <w:color w:val="1C2045"/>
          <w:szCs w:val="22"/>
        </w:rPr>
      </w:pPr>
    </w:p>
    <w:p w:rsidRPr="009051EE" w:rsidR="00C35C5B" w:rsidP="00C35C5B" w:rsidRDefault="00C35C5B" w14:paraId="078C279F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:rsidR="00C35C5B" w:rsidP="00C35C5B" w:rsidRDefault="00C35C5B" w14:paraId="15982B46" w14:textId="77777777">
      <w:pPr>
        <w:rPr>
          <w:rFonts w:ascii="Arial" w:hAnsi="Arial" w:cs="Arial"/>
          <w:bCs/>
          <w:color w:val="1C2045"/>
          <w:szCs w:val="22"/>
        </w:rPr>
      </w:pPr>
    </w:p>
    <w:p w:rsidRPr="00C35C5B" w:rsidR="00C35C5B" w:rsidP="00C35C5B" w:rsidRDefault="00C35C5B" w14:paraId="629F3B4E" w14:textId="47F17812">
      <w:pPr>
        <w:rPr>
          <w:rFonts w:ascii="Arial" w:hAnsi="Arial" w:cs="Arial"/>
          <w:bCs/>
          <w:color w:val="1C2045"/>
          <w:szCs w:val="22"/>
        </w:rPr>
      </w:pPr>
      <w:r w:rsidRPr="00C35C5B">
        <w:rPr>
          <w:rFonts w:ascii="Arial" w:hAnsi="Arial" w:cs="Arial"/>
          <w:bCs/>
          <w:color w:val="1C2045"/>
          <w:szCs w:val="22"/>
        </w:rPr>
        <w:t xml:space="preserve">. </w:t>
      </w:r>
    </w:p>
    <w:p w:rsidR="00C35C5B" w:rsidP="00C35C5B" w:rsidRDefault="00C35C5B" w14:paraId="47D1C7FA" w14:textId="76F0D395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should be used to assess specific non-clinical skills e.g. chairing a meeting, presenting information to senior stakeholders etc.</w:t>
      </w:r>
    </w:p>
    <w:p w:rsidR="00C35C5B" w:rsidP="00C35C5B" w:rsidRDefault="00C35C5B" w14:paraId="11B301F2" w14:textId="09C0E30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:rsidRPr="009051EE" w:rsidR="00C35C5B" w:rsidP="00C35C5B" w:rsidRDefault="00C35C5B" w14:paraId="1B5E55E4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:rsidR="00A824E2" w:rsidP="00A824E2" w:rsidRDefault="00A824E2" w14:paraId="02CA880A" w14:textId="77777777">
      <w:pPr>
        <w:rPr>
          <w:rFonts w:ascii="Arial" w:hAnsi="Arial" w:cs="Arial"/>
          <w:b/>
          <w:szCs w:val="22"/>
        </w:rPr>
      </w:pPr>
    </w:p>
    <w:p w:rsidRPr="00352A8B" w:rsidR="00A824E2" w:rsidP="00A824E2" w:rsidRDefault="00A824E2" w14:paraId="2ED1AC6B" w14:textId="36BC610C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 xml:space="preserve">on your observation of this </w:t>
      </w:r>
      <w:r w:rsidR="009160B8">
        <w:rPr>
          <w:rFonts w:ascii="Arial" w:hAnsi="Arial" w:cs="Arial"/>
          <w:b/>
          <w:szCs w:val="22"/>
        </w:rPr>
        <w:t>scenario</w:t>
      </w:r>
      <w:r>
        <w:rPr>
          <w:rFonts w:ascii="Arial" w:hAnsi="Arial" w:cs="Arial"/>
          <w:b/>
          <w:szCs w:val="22"/>
        </w:rPr>
        <w:t>,</w:t>
      </w:r>
      <w:r w:rsidRPr="00352A8B">
        <w:rPr>
          <w:rFonts w:ascii="Arial" w:hAnsi="Arial" w:cs="Arial"/>
          <w:b/>
          <w:szCs w:val="22"/>
        </w:rPr>
        <w:t xml:space="preserve"> rate the </w:t>
      </w:r>
      <w:r w:rsidR="009160B8">
        <w:rPr>
          <w:rFonts w:ascii="Arial" w:hAnsi="Arial" w:cs="Arial"/>
          <w:b/>
          <w:szCs w:val="22"/>
        </w:rPr>
        <w:t xml:space="preserve">level </w:t>
      </w:r>
    </w:p>
    <w:p w:rsidRPr="00352A8B" w:rsidR="00A824E2" w:rsidP="00A824E2" w:rsidRDefault="00A824E2" w14:paraId="3CD054F9" w14:textId="77777777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Borders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Pr="009051EE" w:rsidR="009160B8" w:rsidTr="007B4B7E" w14:paraId="5AB18995" w14:textId="77777777">
        <w:tc>
          <w:tcPr>
            <w:tcW w:w="4248" w:type="dxa"/>
            <w:shd w:val="clear" w:color="auto" w:fill="002060"/>
          </w:tcPr>
          <w:p w:rsidRPr="009051EE" w:rsidR="009160B8" w:rsidP="007B4B7E" w:rsidRDefault="009160B8" w14:paraId="296769ED" w14:textId="77777777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:rsidRPr="009051EE" w:rsidR="009160B8" w:rsidP="007B4B7E" w:rsidRDefault="009160B8" w14:paraId="7F577F09" w14:textId="77777777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Pr="00F13AF9" w:rsidR="009160B8" w:rsidTr="007B4B7E" w14:paraId="2655D93B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="009160B8" w:rsidP="007B4B7E" w:rsidRDefault="009160B8" w14:paraId="67F80925" w14:textId="77777777">
            <w:pPr>
              <w:rPr>
                <w:rFonts w:ascii="Arial" w:hAnsi="Arial" w:cs="Arial"/>
                <w:sz w:val="20"/>
                <w:szCs w:val="20"/>
              </w:rPr>
            </w:pPr>
            <w:bookmarkStart w:name="_Hlk50723961" w:id="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:rsidRPr="00F13AF9" w:rsidR="009160B8" w:rsidP="007B4B7E" w:rsidRDefault="009160B8" w14:paraId="3183BF7D" w14:textId="77777777">
            <w:pPr>
              <w:rPr>
                <w:rFonts w:ascii="Segoe UI Symbol" w:hAnsi="Segoe UI Symbol" w:eastAsia="MS Gothic" w:cs="Segoe UI Symbo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9160B8" w:rsidTr="007B4B7E" w14:paraId="072360E9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Pr="00F13AF9" w:rsidR="009160B8" w:rsidP="007B4B7E" w:rsidRDefault="009160B8" w14:paraId="467B767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:rsidRPr="00F13AF9" w:rsidR="009160B8" w:rsidP="007B4B7E" w:rsidRDefault="009160B8" w14:paraId="097C786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9160B8" w:rsidTr="007B4B7E" w14:paraId="319D868D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Pr="00F13AF9" w:rsidR="009160B8" w:rsidP="007B4B7E" w:rsidRDefault="009160B8" w14:paraId="7349702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:rsidRPr="00695C50" w:rsidR="009160B8" w:rsidP="007B4B7E" w:rsidRDefault="009160B8" w14:paraId="636194FD" w14:textId="7777777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95C50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9160B8" w:rsidTr="007B4B7E" w14:paraId="7181038B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="009160B8" w:rsidP="007B4B7E" w:rsidRDefault="009160B8" w14:paraId="033FA47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F13AF9" w:rsidR="009160B8" w:rsidP="007B4B7E" w:rsidRDefault="009160B8" w14:paraId="3B96446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Pr="00695C50" w:rsidR="009160B8" w:rsidP="007B4B7E" w:rsidRDefault="009160B8" w14:paraId="0EC9DF1D" w14:textId="7777777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95C50">
              <w:rPr>
                <w:rFonts w:ascii="Segoe UI Symbol" w:hAnsi="Segoe UI Symbol" w:eastAsia="MS Gothic" w:cs="Segoe UI Symbol"/>
                <w:sz w:val="20"/>
                <w:szCs w:val="20"/>
                <w:highlight w:val="yellow"/>
              </w:rPr>
              <w:t>☐</w:t>
            </w:r>
          </w:p>
        </w:tc>
      </w:tr>
      <w:bookmarkEnd w:id="1"/>
    </w:tbl>
    <w:p w:rsidRPr="00352A8B" w:rsidR="00A824E2" w:rsidP="00A824E2" w:rsidRDefault="00A824E2" w14:paraId="4BF064D3" w14:textId="77777777">
      <w:pPr>
        <w:rPr>
          <w:rFonts w:ascii="Arial" w:hAnsi="Arial" w:cs="Arial"/>
          <w:b/>
          <w:color w:val="1C2045"/>
          <w:szCs w:val="22"/>
        </w:rPr>
      </w:pPr>
    </w:p>
    <w:p w:rsidRPr="00352A8B" w:rsidR="00A824E2" w:rsidP="00A824E2" w:rsidRDefault="009160B8" w14:paraId="6058C00D" w14:textId="7B286C74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Strengths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352A8B" w:rsidR="00A824E2" w:rsidTr="007B4B7E" w14:paraId="10DF77F5" w14:textId="77777777">
        <w:tc>
          <w:tcPr>
            <w:tcW w:w="11008" w:type="dxa"/>
          </w:tcPr>
          <w:p w:rsidR="005C718C" w:rsidP="004B128B" w:rsidRDefault="005C718C" w14:paraId="0DE1FC63" w14:textId="138F6324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Pharmacist A clearly presented data relating to a recent audit they had carried out on the prescribing of high-risk medicines. </w:t>
            </w:r>
          </w:p>
          <w:p w:rsidR="005C718C" w:rsidP="004B128B" w:rsidRDefault="005C718C" w14:paraId="4A17F6EF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="004B128B" w:rsidP="004B128B" w:rsidRDefault="005C718C" w14:paraId="1A9E214A" w14:textId="22494D8C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They presented the data clearly and I am sure this will influence practice staff to be more cautious in their approach to prescribing these medicines. </w:t>
            </w:r>
          </w:p>
          <w:p w:rsidR="005C718C" w:rsidP="004B128B" w:rsidRDefault="005C718C" w14:paraId="020E382C" w14:textId="768DA781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Pr="00352A8B" w:rsidR="005C718C" w:rsidP="004B128B" w:rsidRDefault="005C718C" w14:paraId="335FF08F" w14:textId="17BA32D0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lastRenderedPageBreak/>
              <w:t xml:space="preserve">Pharmacist A works at a much more advanced level to our previous pharmacist and is clearly functioning at consultant pharmacist level. </w:t>
            </w:r>
          </w:p>
          <w:p w:rsidRPr="00352A8B" w:rsidR="00695C50" w:rsidP="007B4B7E" w:rsidRDefault="00695C50" w14:paraId="47CCA4EA" w14:textId="352D4B79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:rsidRPr="00352A8B" w:rsidR="00A824E2" w:rsidP="00A824E2" w:rsidRDefault="00A824E2" w14:paraId="6809A866" w14:textId="77777777">
      <w:pPr>
        <w:rPr>
          <w:rFonts w:ascii="Arial" w:hAnsi="Arial" w:cs="Arial"/>
          <w:color w:val="1C2045"/>
          <w:szCs w:val="22"/>
        </w:rPr>
      </w:pPr>
    </w:p>
    <w:p w:rsidRPr="00352A8B" w:rsidR="00A824E2" w:rsidP="00A824E2" w:rsidRDefault="009160B8" w14:paraId="558E4C50" w14:textId="4ED17C97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Areas for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352A8B" w:rsidR="00A824E2" w:rsidTr="007B4B7E" w14:paraId="10A6C6EA" w14:textId="77777777">
        <w:tc>
          <w:tcPr>
            <w:tcW w:w="11008" w:type="dxa"/>
          </w:tcPr>
          <w:p w:rsidRPr="00352A8B" w:rsidR="00A824E2" w:rsidP="007B4B7E" w:rsidRDefault="005C718C" w14:paraId="4F126B2F" w14:textId="4722A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>Nil</w:t>
            </w:r>
            <w:r w:rsidR="00695C50">
              <w:rPr>
                <w:rFonts w:ascii="Arial" w:hAnsi="Arial" w:cs="Arial"/>
                <w:color w:val="1C2045"/>
                <w:sz w:val="22"/>
                <w:szCs w:val="22"/>
              </w:rPr>
              <w:t xml:space="preserve">  </w:t>
            </w:r>
          </w:p>
        </w:tc>
      </w:tr>
    </w:tbl>
    <w:p w:rsidRPr="00352A8B" w:rsidR="00A824E2" w:rsidP="00A824E2" w:rsidRDefault="00A824E2" w14:paraId="6929B481" w14:textId="77777777">
      <w:pPr>
        <w:rPr>
          <w:rFonts w:ascii="Arial" w:hAnsi="Arial" w:cs="Arial"/>
          <w:color w:val="1C2045"/>
          <w:szCs w:val="22"/>
        </w:rPr>
      </w:pPr>
    </w:p>
    <w:p w:rsidRPr="00352A8B" w:rsidR="00A824E2" w:rsidP="00A824E2" w:rsidRDefault="00A824E2" w14:paraId="7FFEAD39" w14:textId="77777777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352A8B" w:rsidR="00A824E2" w:rsidTr="007B4B7E" w14:paraId="3CAF0D7F" w14:textId="77777777">
        <w:tc>
          <w:tcPr>
            <w:tcW w:w="11008" w:type="dxa"/>
          </w:tcPr>
          <w:p w:rsidRPr="00352A8B" w:rsidR="00A824E2" w:rsidP="007B4B7E" w:rsidRDefault="005C718C" w14:paraId="68486747" w14:textId="74F88BAC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Continue to work with the practice team. </w:t>
            </w:r>
          </w:p>
        </w:tc>
      </w:tr>
    </w:tbl>
    <w:p w:rsidRPr="00352A8B" w:rsidR="00A824E2" w:rsidP="00A824E2" w:rsidRDefault="00A824E2" w14:paraId="22A5A0E6" w14:textId="77777777">
      <w:pPr>
        <w:rPr>
          <w:rFonts w:ascii="Arial" w:hAnsi="Arial" w:cs="Arial"/>
          <w:color w:val="1C2045"/>
          <w:szCs w:val="22"/>
        </w:rPr>
      </w:pPr>
    </w:p>
    <w:p w:rsidRPr="00352A8B" w:rsidR="00A824E2" w:rsidP="00A824E2" w:rsidRDefault="00A824E2" w14:paraId="471A5046" w14:textId="77777777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352A8B" w:rsidR="00A824E2" w:rsidTr="007B4B7E" w14:paraId="5D175280" w14:textId="77777777">
        <w:tc>
          <w:tcPr>
            <w:tcW w:w="11008" w:type="dxa"/>
          </w:tcPr>
          <w:p w:rsidR="005C718C" w:rsidP="007B4B7E" w:rsidRDefault="005C718C" w14:paraId="664ABA51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Being able to present data to the practice on their own prescribing help with influencing and negotiation. </w:t>
            </w:r>
          </w:p>
          <w:p w:rsidR="005C718C" w:rsidP="007B4B7E" w:rsidRDefault="005C718C" w14:paraId="6D7FD54D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Pr="00352A8B" w:rsidR="00AE6956" w:rsidP="007B4B7E" w:rsidRDefault="005C718C" w14:paraId="57867A86" w14:textId="7BC6C2B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This demonstrates my ability to influence, negotiate and lead in my role. </w:t>
            </w:r>
            <w:r w:rsidR="00AE6956">
              <w:rPr>
                <w:rFonts w:ascii="Arial" w:hAnsi="Arial" w:cs="Arial"/>
                <w:color w:val="1C2045"/>
                <w:sz w:val="22"/>
                <w:szCs w:val="22"/>
              </w:rPr>
              <w:t xml:space="preserve">  </w:t>
            </w:r>
          </w:p>
        </w:tc>
      </w:tr>
    </w:tbl>
    <w:p w:rsidRPr="00352A8B" w:rsidR="00A824E2" w:rsidP="00A824E2" w:rsidRDefault="00A824E2" w14:paraId="62C4E0F3" w14:textId="77777777">
      <w:pPr>
        <w:rPr>
          <w:rFonts w:ascii="Arial" w:hAnsi="Arial" w:cs="Arial"/>
          <w:color w:val="1C2045"/>
          <w:szCs w:val="22"/>
        </w:rPr>
      </w:pPr>
    </w:p>
    <w:p w:rsidRPr="006727A2" w:rsidR="00662503" w:rsidRDefault="00662503" w14:paraId="2B4B827C" w14:textId="77777777">
      <w:pPr>
        <w:rPr>
          <w:rFonts w:cs="Arial"/>
          <w:szCs w:val="20"/>
        </w:rPr>
      </w:pPr>
    </w:p>
    <w:sectPr w:rsidRPr="006727A2" w:rsidR="00662503" w:rsidSect="00332773">
      <w:headerReference w:type="first" r:id="rId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006DB" w:rsidRDefault="00A006DB" w14:paraId="2A8036A4" w14:textId="77777777">
      <w:r>
        <w:separator/>
      </w:r>
    </w:p>
  </w:endnote>
  <w:endnote w:type="continuationSeparator" w:id="0">
    <w:p w:rsidR="00A006DB" w:rsidRDefault="00A006DB" w14:paraId="529D656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006DB" w:rsidRDefault="00A006DB" w14:paraId="3A4FA6B5" w14:textId="77777777">
      <w:r>
        <w:separator/>
      </w:r>
    </w:p>
  </w:footnote>
  <w:footnote w:type="continuationSeparator" w:id="0">
    <w:p w:rsidR="00A006DB" w:rsidRDefault="00A006DB" w14:paraId="57FE40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332773" w:rsidRDefault="00C35C5B" w14:paraId="35F6AC0F" w14:textId="77777777">
    <w:pPr>
      <w:pStyle w:val="Header"/>
    </w:pPr>
    <w:r>
      <w:rPr>
        <w:noProof/>
      </w:rPr>
      <w:drawing>
        <wp:inline distT="0" distB="0" distL="0" distR="0" wp14:anchorId="7D2F66D6" wp14:editId="1E8915AF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E2"/>
    <w:rsid w:val="000F1196"/>
    <w:rsid w:val="002042C3"/>
    <w:rsid w:val="00377B27"/>
    <w:rsid w:val="004B128B"/>
    <w:rsid w:val="005C718C"/>
    <w:rsid w:val="00662503"/>
    <w:rsid w:val="006727A2"/>
    <w:rsid w:val="00695C50"/>
    <w:rsid w:val="0075249D"/>
    <w:rsid w:val="007E7A00"/>
    <w:rsid w:val="009160B8"/>
    <w:rsid w:val="00A006DB"/>
    <w:rsid w:val="00A824E2"/>
    <w:rsid w:val="00AE6956"/>
    <w:rsid w:val="00C35C5B"/>
    <w:rsid w:val="00C77A96"/>
    <w:rsid w:val="00CF615F"/>
    <w:rsid w:val="00E23423"/>
    <w:rsid w:val="00EA0614"/>
    <w:rsid w:val="1FA1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1C217"/>
  <w15:chartTrackingRefBased/>
  <w15:docId w15:val="{47911B08-8543-4C6F-BEFE-F636CC9A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824E2"/>
    <w:pPr>
      <w:spacing w:after="0" w:line="240" w:lineRule="auto"/>
    </w:pPr>
    <w:rPr>
      <w:rFonts w:asciiTheme="majorHAnsi" w:hAnsiTheme="majorHAnsi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4E2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824E2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824E2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A824E2"/>
    <w:pPr>
      <w:ind w:left="720"/>
      <w:contextualSpacing/>
    </w:pPr>
  </w:style>
  <w:style w:type="paragraph" w:styleId="Normal1" w:customStyle="1">
    <w:name w:val="Normal1"/>
    <w:rsid w:val="00A824E2"/>
    <w:pPr>
      <w:spacing w:after="0" w:line="276" w:lineRule="auto"/>
    </w:pPr>
    <w:rPr>
      <w:rFonts w:ascii="Arial" w:hAnsi="Arial" w:eastAsia="Arial" w:cs="Arial"/>
    </w:rPr>
  </w:style>
  <w:style w:type="character" w:styleId="Hyperlink">
    <w:name w:val="Hyperlink"/>
    <w:basedOn w:val="DefaultParagraphFont"/>
    <w:uiPriority w:val="99"/>
    <w:unhideWhenUsed/>
    <w:rsid w:val="007E7A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https://www.rpharms.com/Portals/0/Consultant/RPS%20Consultant%20Pharmacist%20Credentialing%20-%20Collaborator%20guidance.pdf?ver=2020-10-23-152747-310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Joseph Oakley</dc:creator>
  <keywords/>
  <dc:description/>
  <lastModifiedBy>Rachael Parsons</lastModifiedBy>
  <revision>3</revision>
  <dcterms:created xsi:type="dcterms:W3CDTF">2021-03-24T13:46:00.0000000Z</dcterms:created>
  <dcterms:modified xsi:type="dcterms:W3CDTF">2021-03-25T09:03:15.8861603Z</dcterms:modified>
</coreProperties>
</file>